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2B7F" w14:textId="77777777" w:rsidR="00A46EB3" w:rsidRDefault="00A46EB3" w:rsidP="005B7277">
      <w:pPr>
        <w:pStyle w:val="BodyText"/>
        <w:spacing w:before="10"/>
        <w:ind w:left="0"/>
        <w:rPr>
          <w:rFonts w:ascii="Times New Roman"/>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46EB3" w14:paraId="39F8469E" w14:textId="77777777">
        <w:trPr>
          <w:trHeight w:val="537"/>
        </w:trPr>
        <w:tc>
          <w:tcPr>
            <w:tcW w:w="4676" w:type="dxa"/>
          </w:tcPr>
          <w:p w14:paraId="7E64153F" w14:textId="55D6F999" w:rsidR="00E94656" w:rsidRDefault="00D22A69" w:rsidP="005B7277">
            <w:pPr>
              <w:pStyle w:val="TableParagraph"/>
            </w:pPr>
            <w:r>
              <w:rPr>
                <w:b/>
              </w:rPr>
              <w:t>Position:</w:t>
            </w:r>
            <w:r>
              <w:rPr>
                <w:b/>
                <w:spacing w:val="-5"/>
              </w:rPr>
              <w:t xml:space="preserve"> </w:t>
            </w:r>
            <w:r w:rsidR="00E94656">
              <w:t>Community Mental Health Nurse -</w:t>
            </w:r>
          </w:p>
          <w:p w14:paraId="01DC97F2" w14:textId="68D6139E" w:rsidR="00A46EB3" w:rsidRDefault="00D22A69" w:rsidP="00E94656">
            <w:pPr>
              <w:pStyle w:val="TableParagraph"/>
              <w:ind w:left="0"/>
            </w:pPr>
            <w:r>
              <w:rPr>
                <w:spacing w:val="-6"/>
              </w:rPr>
              <w:t xml:space="preserve"> </w:t>
            </w:r>
            <w:r>
              <w:t>Mobile</w:t>
            </w:r>
            <w:r>
              <w:rPr>
                <w:spacing w:val="-3"/>
              </w:rPr>
              <w:t xml:space="preserve"> </w:t>
            </w:r>
            <w:r>
              <w:rPr>
                <w:spacing w:val="-2"/>
              </w:rPr>
              <w:t>Crisis</w:t>
            </w:r>
            <w:r w:rsidR="00E94656">
              <w:t xml:space="preserve"> </w:t>
            </w:r>
            <w:r>
              <w:t>Response</w:t>
            </w:r>
            <w:r>
              <w:rPr>
                <w:spacing w:val="-5"/>
              </w:rPr>
              <w:t xml:space="preserve"> </w:t>
            </w:r>
            <w:r>
              <w:rPr>
                <w:spacing w:val="-4"/>
              </w:rPr>
              <w:t>Team</w:t>
            </w:r>
          </w:p>
        </w:tc>
        <w:tc>
          <w:tcPr>
            <w:tcW w:w="4676" w:type="dxa"/>
          </w:tcPr>
          <w:p w14:paraId="06BDC9ED" w14:textId="052A0047" w:rsidR="00A46EB3" w:rsidRDefault="00D22A69" w:rsidP="006679E5">
            <w:pPr>
              <w:pStyle w:val="TableParagraph"/>
            </w:pPr>
            <w:r>
              <w:rPr>
                <w:b/>
                <w:spacing w:val="-2"/>
              </w:rPr>
              <w:t>Union/Non-Union:</w:t>
            </w:r>
            <w:r>
              <w:rPr>
                <w:b/>
                <w:spacing w:val="17"/>
              </w:rPr>
              <w:t xml:space="preserve"> </w:t>
            </w:r>
            <w:r>
              <w:rPr>
                <w:spacing w:val="-4"/>
              </w:rPr>
              <w:t>O</w:t>
            </w:r>
            <w:r w:rsidR="00E94656">
              <w:rPr>
                <w:spacing w:val="-4"/>
              </w:rPr>
              <w:t>NA</w:t>
            </w:r>
            <w:r w:rsidR="009E7B67">
              <w:rPr>
                <w:spacing w:val="-4"/>
              </w:rPr>
              <w:t xml:space="preserve"> 20</w:t>
            </w:r>
            <w:r w:rsidR="006679E5">
              <w:rPr>
                <w:spacing w:val="-4"/>
              </w:rPr>
              <w:t>24-39</w:t>
            </w:r>
          </w:p>
        </w:tc>
      </w:tr>
      <w:tr w:rsidR="00A46EB3" w14:paraId="6B2DDFBE" w14:textId="77777777">
        <w:trPr>
          <w:trHeight w:val="537"/>
        </w:trPr>
        <w:tc>
          <w:tcPr>
            <w:tcW w:w="4676" w:type="dxa"/>
          </w:tcPr>
          <w:p w14:paraId="04B9EABE" w14:textId="77777777" w:rsidR="00A46EB3" w:rsidRPr="009E7B67" w:rsidRDefault="00D22A69" w:rsidP="005B7277">
            <w:pPr>
              <w:pStyle w:val="TableParagraph"/>
            </w:pPr>
            <w:r>
              <w:rPr>
                <w:b/>
              </w:rPr>
              <w:t>Hours</w:t>
            </w:r>
            <w:r>
              <w:rPr>
                <w:b/>
                <w:spacing w:val="-3"/>
              </w:rPr>
              <w:t xml:space="preserve"> </w:t>
            </w:r>
            <w:r>
              <w:rPr>
                <w:b/>
              </w:rPr>
              <w:t>of</w:t>
            </w:r>
            <w:r>
              <w:rPr>
                <w:b/>
                <w:spacing w:val="-3"/>
              </w:rPr>
              <w:t xml:space="preserve"> </w:t>
            </w:r>
            <w:r>
              <w:rPr>
                <w:b/>
              </w:rPr>
              <w:t>Work:</w:t>
            </w:r>
            <w:r>
              <w:rPr>
                <w:b/>
                <w:spacing w:val="-2"/>
              </w:rPr>
              <w:t xml:space="preserve"> </w:t>
            </w:r>
            <w:r w:rsidRPr="009E7B67">
              <w:t>140</w:t>
            </w:r>
            <w:r w:rsidRPr="009E7B67">
              <w:rPr>
                <w:spacing w:val="-3"/>
              </w:rPr>
              <w:t xml:space="preserve"> </w:t>
            </w:r>
            <w:r w:rsidRPr="009E7B67">
              <w:t>hours</w:t>
            </w:r>
            <w:r w:rsidRPr="009E7B67">
              <w:rPr>
                <w:spacing w:val="-5"/>
              </w:rPr>
              <w:t xml:space="preserve"> </w:t>
            </w:r>
            <w:r w:rsidRPr="009E7B67">
              <w:t>monthly,</w:t>
            </w:r>
            <w:r w:rsidRPr="009E7B67">
              <w:rPr>
                <w:spacing w:val="-4"/>
              </w:rPr>
              <w:t xml:space="preserve"> </w:t>
            </w:r>
            <w:r w:rsidRPr="009E7B67">
              <w:t>8</w:t>
            </w:r>
            <w:r w:rsidRPr="009E7B67">
              <w:rPr>
                <w:spacing w:val="-2"/>
              </w:rPr>
              <w:t xml:space="preserve"> </w:t>
            </w:r>
            <w:r w:rsidRPr="009E7B67">
              <w:t>am-</w:t>
            </w:r>
            <w:r w:rsidRPr="009E7B67">
              <w:rPr>
                <w:spacing w:val="-4"/>
              </w:rPr>
              <w:t>7:30</w:t>
            </w:r>
          </w:p>
          <w:p w14:paraId="6B6F2CEC" w14:textId="77777777" w:rsidR="00A46EB3" w:rsidRDefault="00D22A69" w:rsidP="005B7277">
            <w:pPr>
              <w:pStyle w:val="TableParagraph"/>
              <w:spacing w:line="249" w:lineRule="exact"/>
            </w:pPr>
            <w:r w:rsidRPr="009E7B67">
              <w:t>pm,</w:t>
            </w:r>
            <w:r w:rsidRPr="009E7B67">
              <w:rPr>
                <w:spacing w:val="-3"/>
              </w:rPr>
              <w:t xml:space="preserve"> </w:t>
            </w:r>
            <w:r w:rsidRPr="009E7B67">
              <w:t>and</w:t>
            </w:r>
            <w:r w:rsidRPr="009E7B67">
              <w:rPr>
                <w:spacing w:val="-4"/>
              </w:rPr>
              <w:t xml:space="preserve"> </w:t>
            </w:r>
            <w:r w:rsidRPr="009E7B67">
              <w:t>8</w:t>
            </w:r>
            <w:r w:rsidRPr="009E7B67">
              <w:rPr>
                <w:spacing w:val="-2"/>
              </w:rPr>
              <w:t xml:space="preserve"> </w:t>
            </w:r>
            <w:r w:rsidRPr="009E7B67">
              <w:t>am-6</w:t>
            </w:r>
            <w:r w:rsidRPr="009E7B67">
              <w:rPr>
                <w:spacing w:val="-2"/>
              </w:rPr>
              <w:t xml:space="preserve"> </w:t>
            </w:r>
            <w:r w:rsidRPr="009E7B67">
              <w:t>pm,</w:t>
            </w:r>
            <w:r w:rsidRPr="009E7B67">
              <w:rPr>
                <w:spacing w:val="-3"/>
              </w:rPr>
              <w:t xml:space="preserve"> </w:t>
            </w:r>
            <w:r w:rsidRPr="009E7B67">
              <w:t>rotational</w:t>
            </w:r>
            <w:r w:rsidRPr="009E7B67">
              <w:rPr>
                <w:spacing w:val="-2"/>
              </w:rPr>
              <w:t xml:space="preserve"> </w:t>
            </w:r>
            <w:r w:rsidRPr="009E7B67">
              <w:t>shift</w:t>
            </w:r>
            <w:r w:rsidRPr="009E7B67">
              <w:rPr>
                <w:spacing w:val="-3"/>
              </w:rPr>
              <w:t xml:space="preserve"> </w:t>
            </w:r>
            <w:r w:rsidRPr="009E7B67">
              <w:rPr>
                <w:spacing w:val="-4"/>
              </w:rPr>
              <w:t>work</w:t>
            </w:r>
          </w:p>
        </w:tc>
        <w:tc>
          <w:tcPr>
            <w:tcW w:w="4676" w:type="dxa"/>
          </w:tcPr>
          <w:p w14:paraId="231B58E4" w14:textId="484F54F3" w:rsidR="00A46EB3" w:rsidRDefault="00D22A69" w:rsidP="006679E5">
            <w:pPr>
              <w:pStyle w:val="TableParagraph"/>
            </w:pPr>
            <w:r>
              <w:rPr>
                <w:b/>
              </w:rPr>
              <w:t>Hourly</w:t>
            </w:r>
            <w:r>
              <w:rPr>
                <w:b/>
                <w:spacing w:val="-8"/>
              </w:rPr>
              <w:t xml:space="preserve"> </w:t>
            </w:r>
            <w:r>
              <w:rPr>
                <w:b/>
              </w:rPr>
              <w:t>Rate:</w:t>
            </w:r>
            <w:r>
              <w:rPr>
                <w:b/>
                <w:spacing w:val="-6"/>
              </w:rPr>
              <w:t xml:space="preserve"> </w:t>
            </w:r>
            <w:r>
              <w:t>$</w:t>
            </w:r>
            <w:r w:rsidR="006679E5">
              <w:t>39.07 - $56.00</w:t>
            </w:r>
          </w:p>
        </w:tc>
      </w:tr>
      <w:tr w:rsidR="00A46EB3" w14:paraId="2758D4AD" w14:textId="77777777">
        <w:trPr>
          <w:trHeight w:val="268"/>
        </w:trPr>
        <w:tc>
          <w:tcPr>
            <w:tcW w:w="4676" w:type="dxa"/>
          </w:tcPr>
          <w:p w14:paraId="59ED6FB6" w14:textId="77777777" w:rsidR="00A46EB3" w:rsidRDefault="00D22A69" w:rsidP="005B7277">
            <w:pPr>
              <w:pStyle w:val="TableParagraph"/>
              <w:spacing w:line="248" w:lineRule="exact"/>
            </w:pPr>
            <w:r>
              <w:rPr>
                <w:b/>
              </w:rPr>
              <w:t>Reports</w:t>
            </w:r>
            <w:r>
              <w:rPr>
                <w:b/>
                <w:spacing w:val="-3"/>
              </w:rPr>
              <w:t xml:space="preserve"> </w:t>
            </w:r>
            <w:r>
              <w:rPr>
                <w:b/>
              </w:rPr>
              <w:t>to:</w:t>
            </w:r>
            <w:r>
              <w:rPr>
                <w:b/>
                <w:spacing w:val="-5"/>
              </w:rPr>
              <w:t xml:space="preserve"> </w:t>
            </w:r>
            <w:r>
              <w:t>Manager</w:t>
            </w:r>
            <w:r>
              <w:rPr>
                <w:spacing w:val="-5"/>
              </w:rPr>
              <w:t xml:space="preserve"> </w:t>
            </w:r>
            <w:r>
              <w:t>of</w:t>
            </w:r>
            <w:r>
              <w:rPr>
                <w:spacing w:val="-4"/>
              </w:rPr>
              <w:t xml:space="preserve"> </w:t>
            </w:r>
            <w:r>
              <w:t>Mental</w:t>
            </w:r>
            <w:r>
              <w:rPr>
                <w:spacing w:val="-3"/>
              </w:rPr>
              <w:t xml:space="preserve"> </w:t>
            </w:r>
            <w:r>
              <w:t>Hea</w:t>
            </w:r>
            <w:bookmarkStart w:id="0" w:name="_GoBack"/>
            <w:bookmarkEnd w:id="0"/>
            <w:r>
              <w:t>lth</w:t>
            </w:r>
            <w:r>
              <w:rPr>
                <w:spacing w:val="-3"/>
              </w:rPr>
              <w:t xml:space="preserve"> </w:t>
            </w:r>
            <w:r>
              <w:rPr>
                <w:spacing w:val="-2"/>
              </w:rPr>
              <w:t>Services</w:t>
            </w:r>
          </w:p>
        </w:tc>
        <w:tc>
          <w:tcPr>
            <w:tcW w:w="4676" w:type="dxa"/>
          </w:tcPr>
          <w:p w14:paraId="04E38458" w14:textId="77777777" w:rsidR="00A46EB3" w:rsidRDefault="00D22A69" w:rsidP="005B7277">
            <w:pPr>
              <w:pStyle w:val="TableParagraph"/>
              <w:spacing w:line="248" w:lineRule="exact"/>
            </w:pPr>
            <w:r>
              <w:rPr>
                <w:b/>
              </w:rPr>
              <w:t>Location:</w:t>
            </w:r>
            <w:r>
              <w:rPr>
                <w:b/>
                <w:spacing w:val="-4"/>
              </w:rPr>
              <w:t xml:space="preserve"> </w:t>
            </w:r>
            <w:r>
              <w:t>Lanark</w:t>
            </w:r>
            <w:r>
              <w:rPr>
                <w:spacing w:val="-5"/>
              </w:rPr>
              <w:t xml:space="preserve"> </w:t>
            </w:r>
            <w:r>
              <w:rPr>
                <w:spacing w:val="-2"/>
              </w:rPr>
              <w:t>County</w:t>
            </w:r>
          </w:p>
        </w:tc>
      </w:tr>
      <w:tr w:rsidR="00A46EB3" w14:paraId="608BF01D" w14:textId="77777777">
        <w:trPr>
          <w:trHeight w:val="537"/>
        </w:trPr>
        <w:tc>
          <w:tcPr>
            <w:tcW w:w="4676" w:type="dxa"/>
          </w:tcPr>
          <w:p w14:paraId="5985916D" w14:textId="254A9431" w:rsidR="00A46EB3" w:rsidRDefault="00D22A69" w:rsidP="006679E5">
            <w:pPr>
              <w:pStyle w:val="TableParagraph"/>
            </w:pPr>
            <w:r>
              <w:rPr>
                <w:b/>
              </w:rPr>
              <w:t>Job</w:t>
            </w:r>
            <w:r>
              <w:rPr>
                <w:b/>
                <w:spacing w:val="-4"/>
              </w:rPr>
              <w:t xml:space="preserve"> </w:t>
            </w:r>
            <w:r>
              <w:rPr>
                <w:b/>
              </w:rPr>
              <w:t>Status:</w:t>
            </w:r>
            <w:r>
              <w:rPr>
                <w:b/>
                <w:spacing w:val="-4"/>
              </w:rPr>
              <w:t xml:space="preserve"> </w:t>
            </w:r>
            <w:r w:rsidR="006679E5">
              <w:t>Temporary</w:t>
            </w:r>
            <w:r w:rsidR="00E94656">
              <w:t xml:space="preserve"> Full Time </w:t>
            </w:r>
            <w:r w:rsidR="006679E5">
              <w:t xml:space="preserve">(maternity leave coverage) </w:t>
            </w:r>
          </w:p>
        </w:tc>
        <w:tc>
          <w:tcPr>
            <w:tcW w:w="4676" w:type="dxa"/>
          </w:tcPr>
          <w:p w14:paraId="7428E952" w14:textId="3F9230A0" w:rsidR="00A46EB3" w:rsidRDefault="00A46EB3" w:rsidP="00E94656">
            <w:pPr>
              <w:pStyle w:val="TableParagraph"/>
            </w:pPr>
          </w:p>
        </w:tc>
      </w:tr>
    </w:tbl>
    <w:p w14:paraId="73877627" w14:textId="1EA92D91" w:rsidR="00A46EB3" w:rsidRDefault="00E94656" w:rsidP="005B7277">
      <w:pPr>
        <w:pStyle w:val="BodyText"/>
        <w:spacing w:before="6"/>
        <w:ind w:left="0"/>
        <w:rPr>
          <w:rFonts w:ascii="Times New Roman"/>
          <w:sz w:val="18"/>
        </w:rPr>
      </w:pPr>
      <w:r>
        <w:rPr>
          <w:rFonts w:ascii="Times New Roman"/>
          <w:sz w:val="18"/>
        </w:rPr>
        <w:t xml:space="preserve">             </w:t>
      </w:r>
    </w:p>
    <w:p w14:paraId="2ECCAC68" w14:textId="77777777" w:rsidR="00A46EB3" w:rsidRPr="005B7277" w:rsidRDefault="00D22A69" w:rsidP="005B7277">
      <w:pPr>
        <w:rPr>
          <w:b/>
          <w:bCs/>
        </w:rPr>
      </w:pPr>
      <w:r w:rsidRPr="005B7277">
        <w:rPr>
          <w:b/>
          <w:bCs/>
        </w:rPr>
        <w:t>About</w:t>
      </w:r>
      <w:r w:rsidRPr="005B7277">
        <w:rPr>
          <w:b/>
          <w:bCs/>
          <w:spacing w:val="-5"/>
        </w:rPr>
        <w:t xml:space="preserve"> </w:t>
      </w:r>
      <w:r w:rsidRPr="005B7277">
        <w:rPr>
          <w:b/>
          <w:bCs/>
        </w:rPr>
        <w:t>Lanark</w:t>
      </w:r>
      <w:r w:rsidRPr="005B7277">
        <w:rPr>
          <w:b/>
          <w:bCs/>
          <w:spacing w:val="-4"/>
        </w:rPr>
        <w:t xml:space="preserve"> </w:t>
      </w:r>
      <w:r w:rsidRPr="005B7277">
        <w:rPr>
          <w:b/>
          <w:bCs/>
        </w:rPr>
        <w:t>County</w:t>
      </w:r>
      <w:r w:rsidRPr="005B7277">
        <w:rPr>
          <w:b/>
          <w:bCs/>
          <w:spacing w:val="-4"/>
        </w:rPr>
        <w:t xml:space="preserve"> </w:t>
      </w:r>
      <w:r w:rsidRPr="005B7277">
        <w:rPr>
          <w:b/>
          <w:bCs/>
        </w:rPr>
        <w:t>Mental</w:t>
      </w:r>
      <w:r w:rsidRPr="005B7277">
        <w:rPr>
          <w:b/>
          <w:bCs/>
          <w:spacing w:val="-4"/>
        </w:rPr>
        <w:t xml:space="preserve"> </w:t>
      </w:r>
      <w:r w:rsidRPr="005B7277">
        <w:rPr>
          <w:b/>
          <w:bCs/>
          <w:spacing w:val="-2"/>
        </w:rPr>
        <w:t>Health:</w:t>
      </w:r>
    </w:p>
    <w:p w14:paraId="3FDE8E1E" w14:textId="77777777" w:rsidR="005B7277" w:rsidRDefault="005B7277" w:rsidP="005B7277">
      <w:pPr>
        <w:pStyle w:val="BodyText"/>
        <w:spacing w:before="11"/>
        <w:ind w:left="0"/>
      </w:pPr>
      <w:r>
        <w:t xml:space="preserve">Lanark County Mental Health (LCMH) is a dynamic community-based organization dedicated to supporting individuals facing mental health and substance use challenges within Lanark County. As an integral part of the Perth and Smiths Falls District Hospital, LCMH operates with a strong commitment to providing comprehensive care. Our organization is structured around a multidisciplinary approach, fostering collaboration among dedicated teams that deliver both community-based and crisis services. We are proud to embrace a Stepped Care framework, ensuring the provision of evidence-based interventions tailored to individual needs. </w:t>
      </w:r>
    </w:p>
    <w:p w14:paraId="66E65F30" w14:textId="77777777" w:rsidR="005B7277" w:rsidRDefault="005B7277" w:rsidP="005B7277">
      <w:pPr>
        <w:pStyle w:val="BodyText"/>
        <w:spacing w:before="11"/>
        <w:ind w:left="0"/>
      </w:pPr>
    </w:p>
    <w:p w14:paraId="6B6B67B0" w14:textId="57FED962" w:rsidR="005B7277" w:rsidRDefault="005B7277" w:rsidP="005B7277">
      <w:pPr>
        <w:pStyle w:val="BodyText"/>
        <w:spacing w:before="11"/>
        <w:ind w:left="0"/>
      </w:pPr>
      <w:r>
        <w:t xml:space="preserve">At LCMH, we uphold a set of core cultural values that underpin our work: trust, transparency, respect, and communication. These values serve as the foundation for all our interactions, promoting a supportive and inclusive environment for our staff and clients alike. With a clear vision for the future, our organization places strategic emphasis on the following key areas: Access, Service Expansion, Partnerships, and System Integration. By prioritizing these aspects, we strive to continually enhance our services and contribute to a robust and integrated mental health ecosystem. </w:t>
      </w:r>
    </w:p>
    <w:p w14:paraId="479DE843" w14:textId="77777777" w:rsidR="005B7277" w:rsidRDefault="005B7277" w:rsidP="005B7277">
      <w:pPr>
        <w:pStyle w:val="BodyText"/>
        <w:spacing w:before="11"/>
        <w:ind w:left="0"/>
      </w:pPr>
    </w:p>
    <w:p w14:paraId="56EE91B6" w14:textId="77777777" w:rsidR="00E94656" w:rsidRDefault="00D22A69" w:rsidP="00E94656">
      <w:pPr>
        <w:pStyle w:val="BodyText"/>
        <w:spacing w:before="11"/>
        <w:ind w:left="0"/>
        <w:rPr>
          <w:b/>
          <w:bCs/>
        </w:rPr>
      </w:pPr>
      <w:r w:rsidRPr="005B7277">
        <w:rPr>
          <w:b/>
          <w:bCs/>
        </w:rPr>
        <w:t>About</w:t>
      </w:r>
      <w:r w:rsidRPr="005B7277">
        <w:rPr>
          <w:b/>
          <w:bCs/>
          <w:spacing w:val="-3"/>
        </w:rPr>
        <w:t xml:space="preserve"> </w:t>
      </w:r>
      <w:r w:rsidRPr="005B7277">
        <w:rPr>
          <w:b/>
          <w:bCs/>
        </w:rPr>
        <w:t>the Position:</w:t>
      </w:r>
    </w:p>
    <w:p w14:paraId="4A6AABC3" w14:textId="77777777" w:rsidR="00456DC5" w:rsidRPr="00770D8B" w:rsidRDefault="00456DC5" w:rsidP="00456DC5">
      <w:pPr>
        <w:rPr>
          <w:rFonts w:cstheme="minorHAnsi"/>
        </w:rPr>
      </w:pPr>
      <w:r w:rsidRPr="00B93DA0">
        <w:rPr>
          <w:rFonts w:cstheme="minorHAnsi"/>
        </w:rPr>
        <w:t xml:space="preserve">Working as part of a larger multidisciplinary team, the </w:t>
      </w:r>
      <w:r>
        <w:t>Community Mental Health Nurse</w:t>
      </w:r>
      <w:r w:rsidRPr="00B93DA0">
        <w:rPr>
          <w:rFonts w:cstheme="minorHAnsi"/>
        </w:rPr>
        <w:t xml:space="preserve"> will provide mobile addiction and mental health co-response, intervention, support, and services in a community setting in partnership with the Lanark County OPP and Smiths Falls Police Service. This position will be embedded in area police service locations as an addiction and mental health resource. The </w:t>
      </w:r>
      <w:r>
        <w:t>Community Mental Health Nurse</w:t>
      </w:r>
      <w:r w:rsidRPr="00B93DA0">
        <w:rPr>
          <w:rFonts w:cstheme="minorHAnsi"/>
        </w:rPr>
        <w:t xml:space="preserve"> will assist with </w:t>
      </w:r>
      <w:r>
        <w:rPr>
          <w:rFonts w:cstheme="minorHAnsi"/>
        </w:rPr>
        <w:t>addiction and mental health</w:t>
      </w:r>
      <w:r w:rsidRPr="00B93DA0">
        <w:rPr>
          <w:rFonts w:cstheme="minorHAnsi"/>
        </w:rPr>
        <w:t xml:space="preserve"> calls for service when deemed safe and appropriate to do so. The </w:t>
      </w:r>
      <w:r>
        <w:t>Community Mental Health Nurse</w:t>
      </w:r>
      <w:r w:rsidRPr="00B93DA0">
        <w:rPr>
          <w:rFonts w:cstheme="minorHAnsi"/>
        </w:rPr>
        <w:t xml:space="preserve"> will act as a contact point person for the police services in which they are located and also liaise with LCMH and the broader health system as needed (ex. hospital emergency departments, primary care). This position will work closely with other LCMH staff to facilitate engagement, service navigation, referrals, coping strategies, supportive </w:t>
      </w:r>
      <w:r w:rsidRPr="00770D8B">
        <w:rPr>
          <w:rFonts w:cstheme="minorHAnsi"/>
        </w:rPr>
        <w:t xml:space="preserve">counselling, harm reduction and relapse prevention planning, crisis and safety planning, follow-up, and communication. When not responding directly to calls for service, the Community Mental Health Nurse will partner with officers to provide active outreach/prevention in the community to promote service engagement and to provide resources and information. </w:t>
      </w:r>
    </w:p>
    <w:p w14:paraId="794C344C" w14:textId="77777777" w:rsidR="00456DC5" w:rsidRPr="00770D8B" w:rsidRDefault="00456DC5" w:rsidP="00456DC5">
      <w:pPr>
        <w:rPr>
          <w:rFonts w:cstheme="minorHAnsi"/>
        </w:rPr>
      </w:pPr>
    </w:p>
    <w:p w14:paraId="57378EDE" w14:textId="4955FB0A" w:rsidR="00E94656" w:rsidRPr="00456DC5" w:rsidRDefault="00456DC5" w:rsidP="00456DC5">
      <w:pPr>
        <w:rPr>
          <w:rFonts w:cstheme="minorHAnsi"/>
        </w:rPr>
      </w:pPr>
      <w:r w:rsidRPr="00770D8B">
        <w:rPr>
          <w:rFonts w:cstheme="minorHAnsi"/>
        </w:rPr>
        <w:t>The incumbent will be required to spend time within police service locations, the community, and local hospital(s). In addition to outreach provision, this position may entail delivery of community presentations.</w:t>
      </w:r>
    </w:p>
    <w:p w14:paraId="67339AE8" w14:textId="77777777" w:rsidR="00456DC5" w:rsidRDefault="00456DC5" w:rsidP="00E94656">
      <w:pPr>
        <w:pStyle w:val="NormalWeb"/>
        <w:spacing w:before="0" w:beforeAutospacing="0" w:after="0" w:afterAutospacing="0"/>
        <w:rPr>
          <w:rFonts w:asciiTheme="minorHAnsi" w:hAnsiTheme="minorHAnsi" w:cstheme="minorHAnsi"/>
          <w:b/>
          <w:sz w:val="22"/>
          <w:szCs w:val="22"/>
        </w:rPr>
      </w:pPr>
    </w:p>
    <w:p w14:paraId="45D175C0" w14:textId="028C9B6F" w:rsidR="00E94656" w:rsidRPr="00E94656" w:rsidRDefault="00E94656" w:rsidP="00E94656">
      <w:pPr>
        <w:pStyle w:val="NormalWeb"/>
        <w:spacing w:before="0" w:beforeAutospacing="0" w:after="0" w:afterAutospacing="0"/>
        <w:rPr>
          <w:rFonts w:asciiTheme="minorHAnsi" w:hAnsiTheme="minorHAnsi" w:cstheme="minorHAnsi"/>
          <w:b/>
          <w:sz w:val="22"/>
          <w:szCs w:val="22"/>
        </w:rPr>
      </w:pPr>
      <w:r w:rsidRPr="00E94656">
        <w:rPr>
          <w:rFonts w:asciiTheme="minorHAnsi" w:hAnsiTheme="minorHAnsi" w:cstheme="minorHAnsi"/>
          <w:b/>
          <w:sz w:val="22"/>
          <w:szCs w:val="22"/>
        </w:rPr>
        <w:t>Roles and Responsibilities:</w:t>
      </w:r>
    </w:p>
    <w:p w14:paraId="59453C48" w14:textId="77777777" w:rsidR="00456DC5" w:rsidRPr="00456DC5" w:rsidRDefault="00456DC5" w:rsidP="00456DC5">
      <w:pPr>
        <w:pStyle w:val="NoSpacing"/>
        <w:numPr>
          <w:ilvl w:val="0"/>
          <w:numId w:val="7"/>
        </w:numPr>
        <w:rPr>
          <w:rFonts w:asciiTheme="minorHAnsi" w:hAnsiTheme="minorHAnsi" w:cstheme="minorHAnsi"/>
          <w:b/>
          <w:bCs/>
          <w:color w:val="000000" w:themeColor="text1"/>
          <w:sz w:val="22"/>
          <w:szCs w:val="22"/>
        </w:rPr>
      </w:pPr>
      <w:r w:rsidRPr="00456DC5">
        <w:rPr>
          <w:rFonts w:asciiTheme="minorHAnsi" w:hAnsiTheme="minorHAnsi" w:cstheme="minorHAnsi"/>
          <w:bCs/>
          <w:color w:val="000000" w:themeColor="text1"/>
          <w:sz w:val="22"/>
          <w:szCs w:val="22"/>
        </w:rPr>
        <w:t xml:space="preserve">Work as part of the interdisciplinary Crisis Network Services team that includes social workers, community mental health nurses and court division workers. </w:t>
      </w:r>
    </w:p>
    <w:p w14:paraId="50267637" w14:textId="77777777" w:rsidR="00456DC5" w:rsidRPr="00456DC5" w:rsidRDefault="00456DC5" w:rsidP="00456DC5">
      <w:pPr>
        <w:pStyle w:val="NoSpacing"/>
        <w:numPr>
          <w:ilvl w:val="0"/>
          <w:numId w:val="7"/>
        </w:numPr>
        <w:rPr>
          <w:rFonts w:asciiTheme="minorHAnsi" w:hAnsiTheme="minorHAnsi" w:cstheme="minorHAnsi"/>
          <w:b/>
          <w:bCs/>
          <w:color w:val="000000" w:themeColor="text1"/>
          <w:sz w:val="22"/>
          <w:szCs w:val="22"/>
        </w:rPr>
      </w:pPr>
      <w:r w:rsidRPr="00456DC5">
        <w:rPr>
          <w:rFonts w:asciiTheme="minorHAnsi" w:hAnsiTheme="minorHAnsi" w:cstheme="minorHAnsi"/>
          <w:bCs/>
          <w:color w:val="000000" w:themeColor="text1"/>
          <w:sz w:val="22"/>
          <w:szCs w:val="22"/>
        </w:rPr>
        <w:t>Provide comprehensive mental health assessments for individuals referred from local emergency departments, police services, family physicians, families or self-referrals for persons experiencing crisis or mental health concerns.</w:t>
      </w:r>
    </w:p>
    <w:p w14:paraId="6E91F092" w14:textId="77777777" w:rsidR="00456DC5" w:rsidRPr="00456DC5" w:rsidRDefault="00456DC5" w:rsidP="00456DC5">
      <w:pPr>
        <w:pStyle w:val="NoSpacing"/>
        <w:numPr>
          <w:ilvl w:val="0"/>
          <w:numId w:val="7"/>
        </w:numPr>
        <w:rPr>
          <w:rFonts w:asciiTheme="minorHAnsi" w:hAnsiTheme="minorHAnsi" w:cstheme="minorHAnsi"/>
          <w:b/>
          <w:bCs/>
          <w:color w:val="000000" w:themeColor="text1"/>
          <w:sz w:val="22"/>
          <w:szCs w:val="22"/>
        </w:rPr>
      </w:pPr>
      <w:r w:rsidRPr="00456DC5">
        <w:rPr>
          <w:rFonts w:asciiTheme="minorHAnsi" w:hAnsiTheme="minorHAnsi" w:cstheme="minorHAnsi"/>
          <w:bCs/>
          <w:color w:val="000000" w:themeColor="text1"/>
          <w:sz w:val="22"/>
          <w:szCs w:val="22"/>
        </w:rPr>
        <w:lastRenderedPageBreak/>
        <w:t>Demonstrate professional conduct, flexibility and accessibility in response to requested mental health services in a variety of settings including hospital inpatient or emergency department settings, high schools or community agencies, as required.</w:t>
      </w:r>
    </w:p>
    <w:p w14:paraId="6FC71403" w14:textId="77777777" w:rsidR="00456DC5" w:rsidRPr="00456DC5" w:rsidRDefault="00456DC5" w:rsidP="00456DC5">
      <w:pPr>
        <w:pStyle w:val="NoSpacing"/>
        <w:numPr>
          <w:ilvl w:val="0"/>
          <w:numId w:val="7"/>
        </w:numPr>
        <w:rPr>
          <w:rFonts w:asciiTheme="minorHAnsi" w:hAnsiTheme="minorHAnsi" w:cstheme="minorHAnsi"/>
          <w:b/>
          <w:bCs/>
          <w:color w:val="000000" w:themeColor="text1"/>
          <w:sz w:val="22"/>
          <w:szCs w:val="22"/>
        </w:rPr>
      </w:pPr>
      <w:r w:rsidRPr="00456DC5">
        <w:rPr>
          <w:rFonts w:asciiTheme="minorHAnsi" w:hAnsiTheme="minorHAnsi" w:cstheme="minorHAnsi"/>
          <w:bCs/>
          <w:color w:val="000000" w:themeColor="text1"/>
          <w:sz w:val="22"/>
          <w:szCs w:val="22"/>
        </w:rPr>
        <w:t>Participate in weekly triage meeting to review intake assessments and provide resources for treatment options in client-centered care.</w:t>
      </w:r>
    </w:p>
    <w:p w14:paraId="4357A469" w14:textId="77777777" w:rsidR="00456DC5" w:rsidRPr="00456DC5" w:rsidRDefault="00456DC5" w:rsidP="00456DC5">
      <w:pPr>
        <w:pStyle w:val="NoSpacing"/>
        <w:numPr>
          <w:ilvl w:val="0"/>
          <w:numId w:val="7"/>
        </w:numPr>
        <w:rPr>
          <w:rFonts w:asciiTheme="minorHAnsi" w:hAnsiTheme="minorHAnsi" w:cstheme="minorHAnsi"/>
          <w:b/>
          <w:bCs/>
          <w:color w:val="000000" w:themeColor="text1"/>
          <w:sz w:val="22"/>
          <w:szCs w:val="22"/>
        </w:rPr>
      </w:pPr>
      <w:r w:rsidRPr="00456DC5">
        <w:rPr>
          <w:rFonts w:asciiTheme="minorHAnsi" w:hAnsiTheme="minorHAnsi" w:cstheme="minorHAnsi"/>
          <w:bCs/>
          <w:color w:val="000000" w:themeColor="text1"/>
          <w:sz w:val="22"/>
          <w:szCs w:val="22"/>
        </w:rPr>
        <w:t xml:space="preserve">Maintain active clinical caseload of referred clients in providing stabilization and crisis response. </w:t>
      </w:r>
    </w:p>
    <w:p w14:paraId="2CB2AEDB" w14:textId="3F8700E6" w:rsidR="00456DC5" w:rsidRPr="00456DC5" w:rsidRDefault="00456DC5" w:rsidP="00456DC5">
      <w:pPr>
        <w:pStyle w:val="NoSpacing"/>
        <w:numPr>
          <w:ilvl w:val="0"/>
          <w:numId w:val="7"/>
        </w:numPr>
        <w:rPr>
          <w:rFonts w:asciiTheme="minorHAnsi" w:hAnsiTheme="minorHAnsi" w:cstheme="minorHAnsi"/>
          <w:b/>
          <w:bCs/>
          <w:color w:val="000000" w:themeColor="text1"/>
          <w:sz w:val="22"/>
          <w:szCs w:val="22"/>
        </w:rPr>
      </w:pPr>
      <w:r w:rsidRPr="00456DC5">
        <w:rPr>
          <w:rFonts w:asciiTheme="minorHAnsi" w:hAnsiTheme="minorHAnsi" w:cstheme="minorHAnsi"/>
          <w:bCs/>
          <w:color w:val="000000" w:themeColor="text1"/>
          <w:sz w:val="22"/>
          <w:szCs w:val="22"/>
        </w:rPr>
        <w:t>Provide a wide range of community resources and referrals to other programs to meet client needs.</w:t>
      </w:r>
    </w:p>
    <w:p w14:paraId="7D0ECF4F" w14:textId="393A4136" w:rsidR="00456DC5" w:rsidRDefault="00456DC5" w:rsidP="00456DC5">
      <w:pPr>
        <w:pStyle w:val="NoSpacing"/>
        <w:rPr>
          <w:rFonts w:asciiTheme="minorHAnsi" w:hAnsiTheme="minorHAnsi" w:cstheme="minorHAnsi"/>
          <w:b/>
          <w:sz w:val="22"/>
          <w:szCs w:val="22"/>
          <w:u w:val="single"/>
        </w:rPr>
      </w:pPr>
    </w:p>
    <w:p w14:paraId="4D7E1CCC" w14:textId="6C4C3914" w:rsidR="00E94656" w:rsidRPr="00456DC5" w:rsidRDefault="00E94656" w:rsidP="00456DC5">
      <w:pPr>
        <w:pStyle w:val="NoSpacing"/>
        <w:rPr>
          <w:rFonts w:asciiTheme="minorHAnsi" w:hAnsiTheme="minorHAnsi" w:cstheme="minorHAnsi"/>
          <w:b/>
          <w:sz w:val="22"/>
          <w:szCs w:val="22"/>
          <w:u w:val="single"/>
        </w:rPr>
      </w:pPr>
      <w:r w:rsidRPr="00E94656">
        <w:rPr>
          <w:rFonts w:asciiTheme="minorHAnsi" w:hAnsiTheme="minorHAnsi" w:cstheme="minorHAnsi"/>
          <w:b/>
          <w:sz w:val="22"/>
          <w:szCs w:val="22"/>
          <w:u w:val="single"/>
        </w:rPr>
        <w:t>Requirements:</w:t>
      </w:r>
    </w:p>
    <w:p w14:paraId="36A61894" w14:textId="77777777" w:rsidR="00456DC5" w:rsidRPr="00456DC5" w:rsidRDefault="00456DC5" w:rsidP="00456DC5">
      <w:pPr>
        <w:pStyle w:val="NoSpacing"/>
        <w:numPr>
          <w:ilvl w:val="0"/>
          <w:numId w:val="5"/>
        </w:numPr>
        <w:rPr>
          <w:rFonts w:asciiTheme="minorHAnsi" w:hAnsiTheme="minorHAnsi" w:cstheme="minorHAnsi"/>
          <w:color w:val="000000" w:themeColor="text1"/>
          <w:sz w:val="22"/>
          <w:szCs w:val="22"/>
        </w:rPr>
      </w:pPr>
      <w:r w:rsidRPr="00456DC5">
        <w:rPr>
          <w:rFonts w:asciiTheme="minorHAnsi" w:hAnsiTheme="minorHAnsi" w:cstheme="minorHAnsi"/>
          <w:color w:val="000000" w:themeColor="text1"/>
          <w:sz w:val="22"/>
          <w:szCs w:val="22"/>
        </w:rPr>
        <w:t>Certificate of competence and current registration as a Registered Nurse in Ontario.</w:t>
      </w:r>
    </w:p>
    <w:p w14:paraId="1D09AD79" w14:textId="77777777" w:rsidR="00456DC5" w:rsidRPr="00456DC5" w:rsidRDefault="00456DC5" w:rsidP="00456DC5">
      <w:pPr>
        <w:pStyle w:val="NoSpacing"/>
        <w:numPr>
          <w:ilvl w:val="0"/>
          <w:numId w:val="5"/>
        </w:numPr>
        <w:rPr>
          <w:rFonts w:asciiTheme="minorHAnsi" w:hAnsiTheme="minorHAnsi" w:cstheme="minorHAnsi"/>
          <w:color w:val="000000" w:themeColor="text1"/>
          <w:sz w:val="22"/>
          <w:szCs w:val="22"/>
        </w:rPr>
      </w:pPr>
      <w:r w:rsidRPr="00456DC5">
        <w:rPr>
          <w:rFonts w:asciiTheme="minorHAnsi" w:hAnsiTheme="minorHAnsi" w:cstheme="minorHAnsi"/>
          <w:color w:val="000000" w:themeColor="text1"/>
          <w:sz w:val="22"/>
          <w:szCs w:val="22"/>
        </w:rPr>
        <w:t>Post-secondary degree in nursing from a recognized university preferred.</w:t>
      </w:r>
    </w:p>
    <w:p w14:paraId="1750CE48" w14:textId="77777777" w:rsidR="00456DC5" w:rsidRPr="00456DC5" w:rsidRDefault="00456DC5" w:rsidP="00456DC5">
      <w:pPr>
        <w:pStyle w:val="NoSpacing"/>
        <w:numPr>
          <w:ilvl w:val="0"/>
          <w:numId w:val="5"/>
        </w:numPr>
        <w:rPr>
          <w:rFonts w:asciiTheme="minorHAnsi" w:hAnsiTheme="minorHAnsi" w:cstheme="minorHAnsi"/>
          <w:color w:val="000000" w:themeColor="text1"/>
          <w:sz w:val="22"/>
          <w:szCs w:val="22"/>
        </w:rPr>
      </w:pPr>
      <w:r w:rsidRPr="00456DC5">
        <w:rPr>
          <w:rFonts w:asciiTheme="minorHAnsi" w:hAnsiTheme="minorHAnsi" w:cstheme="minorHAnsi"/>
          <w:color w:val="000000" w:themeColor="text1"/>
          <w:sz w:val="22"/>
          <w:szCs w:val="22"/>
        </w:rPr>
        <w:t>An acceptable combination of nursing education and related work experience in psychiatric nursing (3-5 years).</w:t>
      </w:r>
    </w:p>
    <w:p w14:paraId="12065309" w14:textId="77777777" w:rsidR="00456DC5" w:rsidRPr="00456DC5" w:rsidRDefault="00456DC5" w:rsidP="00456DC5">
      <w:pPr>
        <w:pStyle w:val="NoSpacing"/>
        <w:numPr>
          <w:ilvl w:val="0"/>
          <w:numId w:val="5"/>
        </w:numPr>
        <w:rPr>
          <w:rFonts w:asciiTheme="minorHAnsi" w:hAnsiTheme="minorHAnsi" w:cstheme="minorHAnsi"/>
          <w:color w:val="000000" w:themeColor="text1"/>
          <w:sz w:val="22"/>
          <w:szCs w:val="22"/>
        </w:rPr>
      </w:pPr>
      <w:r w:rsidRPr="00456DC5">
        <w:rPr>
          <w:rFonts w:asciiTheme="minorHAnsi" w:hAnsiTheme="minorHAnsi" w:cstheme="minorHAnsi"/>
          <w:color w:val="000000" w:themeColor="text1"/>
          <w:sz w:val="22"/>
          <w:szCs w:val="22"/>
        </w:rPr>
        <w:t>Certified Psychiatric/Community Mental Health Nurse from CNA preferred.</w:t>
      </w:r>
    </w:p>
    <w:p w14:paraId="17AC4090" w14:textId="77777777" w:rsidR="00456DC5" w:rsidRPr="00456DC5" w:rsidRDefault="00456DC5" w:rsidP="00456DC5">
      <w:pPr>
        <w:pStyle w:val="NoSpacing"/>
        <w:numPr>
          <w:ilvl w:val="0"/>
          <w:numId w:val="5"/>
        </w:numPr>
        <w:rPr>
          <w:rFonts w:asciiTheme="minorHAnsi" w:hAnsiTheme="minorHAnsi" w:cstheme="minorHAnsi"/>
          <w:color w:val="000000" w:themeColor="text1"/>
          <w:sz w:val="22"/>
          <w:szCs w:val="22"/>
        </w:rPr>
      </w:pPr>
      <w:r w:rsidRPr="00456DC5">
        <w:rPr>
          <w:rFonts w:asciiTheme="minorHAnsi" w:hAnsiTheme="minorHAnsi" w:cstheme="minorHAnsi"/>
          <w:color w:val="000000" w:themeColor="text1"/>
          <w:sz w:val="22"/>
          <w:szCs w:val="22"/>
        </w:rPr>
        <w:t>A wide range of crisis intervention experience, risk assessments and interventions that include hospital based psychiatric services, emergency department experience and community mental health services.</w:t>
      </w:r>
    </w:p>
    <w:p w14:paraId="463581F2" w14:textId="77777777" w:rsidR="00456DC5" w:rsidRPr="00456DC5" w:rsidRDefault="00456DC5" w:rsidP="00456DC5">
      <w:pPr>
        <w:pStyle w:val="NoSpacing"/>
        <w:numPr>
          <w:ilvl w:val="0"/>
          <w:numId w:val="5"/>
        </w:numPr>
        <w:rPr>
          <w:rFonts w:asciiTheme="minorHAnsi" w:hAnsiTheme="minorHAnsi" w:cstheme="minorHAnsi"/>
          <w:color w:val="000000" w:themeColor="text1"/>
          <w:sz w:val="22"/>
          <w:szCs w:val="22"/>
        </w:rPr>
      </w:pPr>
      <w:r w:rsidRPr="00456DC5">
        <w:rPr>
          <w:rFonts w:asciiTheme="minorHAnsi" w:hAnsiTheme="minorHAnsi" w:cstheme="minorHAnsi"/>
          <w:color w:val="000000" w:themeColor="text1"/>
          <w:sz w:val="22"/>
          <w:szCs w:val="22"/>
        </w:rPr>
        <w:t>Excellent interpersonal, communication, critical thinking and problem solving skills.</w:t>
      </w:r>
    </w:p>
    <w:p w14:paraId="0DC6EC25" w14:textId="77777777" w:rsidR="00456DC5" w:rsidRPr="00456DC5" w:rsidRDefault="00456DC5" w:rsidP="00456DC5">
      <w:pPr>
        <w:pStyle w:val="NoSpacing"/>
        <w:numPr>
          <w:ilvl w:val="0"/>
          <w:numId w:val="5"/>
        </w:numPr>
        <w:rPr>
          <w:rFonts w:asciiTheme="minorHAnsi" w:hAnsiTheme="minorHAnsi" w:cstheme="minorHAnsi"/>
          <w:color w:val="000000" w:themeColor="text1"/>
          <w:sz w:val="22"/>
          <w:szCs w:val="22"/>
        </w:rPr>
      </w:pPr>
      <w:r w:rsidRPr="00456DC5">
        <w:rPr>
          <w:rFonts w:asciiTheme="minorHAnsi" w:hAnsiTheme="minorHAnsi" w:cstheme="minorHAnsi"/>
          <w:color w:val="000000" w:themeColor="text1"/>
          <w:sz w:val="22"/>
          <w:szCs w:val="22"/>
        </w:rPr>
        <w:t xml:space="preserve">Availability of an automobile and a valid driver’s license. </w:t>
      </w:r>
    </w:p>
    <w:p w14:paraId="235E0901" w14:textId="77777777" w:rsidR="00456DC5" w:rsidRPr="00456DC5" w:rsidRDefault="00456DC5" w:rsidP="00456DC5">
      <w:pPr>
        <w:pStyle w:val="NoSpacing"/>
        <w:numPr>
          <w:ilvl w:val="0"/>
          <w:numId w:val="5"/>
        </w:numPr>
        <w:rPr>
          <w:rFonts w:asciiTheme="minorHAnsi" w:hAnsiTheme="minorHAnsi" w:cstheme="minorHAnsi"/>
          <w:color w:val="000000" w:themeColor="text1"/>
          <w:sz w:val="22"/>
          <w:szCs w:val="22"/>
        </w:rPr>
      </w:pPr>
      <w:r w:rsidRPr="00456DC5">
        <w:rPr>
          <w:rFonts w:asciiTheme="minorHAnsi" w:hAnsiTheme="minorHAnsi" w:cstheme="minorHAnsi"/>
          <w:color w:val="000000" w:themeColor="text1"/>
          <w:sz w:val="22"/>
          <w:szCs w:val="22"/>
        </w:rPr>
        <w:t xml:space="preserve"> Completion of a Vulnerable Person’s Check.</w:t>
      </w:r>
    </w:p>
    <w:p w14:paraId="698C42BA" w14:textId="77777777" w:rsidR="00456DC5" w:rsidRPr="00456DC5" w:rsidRDefault="00456DC5" w:rsidP="00456DC5">
      <w:pPr>
        <w:pStyle w:val="NoSpacing"/>
        <w:numPr>
          <w:ilvl w:val="0"/>
          <w:numId w:val="5"/>
        </w:numPr>
        <w:rPr>
          <w:rFonts w:asciiTheme="minorHAnsi" w:hAnsiTheme="minorHAnsi" w:cstheme="minorHAnsi"/>
          <w:color w:val="000000" w:themeColor="text1"/>
          <w:sz w:val="22"/>
          <w:szCs w:val="22"/>
        </w:rPr>
      </w:pPr>
      <w:r w:rsidRPr="00456DC5">
        <w:rPr>
          <w:rFonts w:asciiTheme="minorHAnsi" w:hAnsiTheme="minorHAnsi" w:cstheme="minorHAnsi"/>
          <w:color w:val="000000" w:themeColor="text1"/>
          <w:sz w:val="22"/>
          <w:szCs w:val="22"/>
        </w:rPr>
        <w:t xml:space="preserve">The capacity to work flexible hours. </w:t>
      </w:r>
    </w:p>
    <w:p w14:paraId="05827B8C" w14:textId="77777777" w:rsidR="00E94656" w:rsidRPr="00456DC5" w:rsidRDefault="00E94656" w:rsidP="00E94656">
      <w:pPr>
        <w:pStyle w:val="NoSpacing"/>
        <w:ind w:left="720"/>
        <w:rPr>
          <w:rFonts w:asciiTheme="minorHAnsi" w:hAnsiTheme="minorHAnsi" w:cstheme="minorHAnsi"/>
          <w:sz w:val="22"/>
          <w:szCs w:val="22"/>
        </w:rPr>
      </w:pPr>
    </w:p>
    <w:p w14:paraId="5421C4DF" w14:textId="77777777" w:rsidR="00A46EB3" w:rsidRDefault="00A46EB3" w:rsidP="005B7277">
      <w:pPr>
        <w:pStyle w:val="BodyText"/>
        <w:spacing w:before="10"/>
        <w:ind w:left="0"/>
        <w:rPr>
          <w:sz w:val="21"/>
        </w:rPr>
      </w:pPr>
    </w:p>
    <w:p w14:paraId="2E8A745B" w14:textId="77777777" w:rsidR="00A46EB3" w:rsidRDefault="00D22A69" w:rsidP="005B7277">
      <w:pPr>
        <w:pStyle w:val="BodyText"/>
        <w:ind w:left="100"/>
      </w:pPr>
      <w:r>
        <w:rPr>
          <w:b/>
        </w:rPr>
        <w:t>How</w:t>
      </w:r>
      <w:r>
        <w:rPr>
          <w:b/>
          <w:spacing w:val="-2"/>
        </w:rPr>
        <w:t xml:space="preserve"> </w:t>
      </w:r>
      <w:r>
        <w:rPr>
          <w:b/>
        </w:rPr>
        <w:t>to</w:t>
      </w:r>
      <w:r>
        <w:rPr>
          <w:b/>
          <w:spacing w:val="-3"/>
        </w:rPr>
        <w:t xml:space="preserve"> </w:t>
      </w:r>
      <w:r>
        <w:rPr>
          <w:b/>
        </w:rPr>
        <w:t>apply:</w:t>
      </w:r>
      <w:r>
        <w:rPr>
          <w:b/>
          <w:spacing w:val="-5"/>
        </w:rPr>
        <w:t xml:space="preserve"> </w:t>
      </w:r>
      <w:r>
        <w:t>Please</w:t>
      </w:r>
      <w:r>
        <w:rPr>
          <w:spacing w:val="-2"/>
        </w:rPr>
        <w:t xml:space="preserve"> </w:t>
      </w:r>
      <w:r>
        <w:t>submit</w:t>
      </w:r>
      <w:r>
        <w:rPr>
          <w:spacing w:val="-3"/>
        </w:rPr>
        <w:t xml:space="preserve"> </w:t>
      </w:r>
      <w:r>
        <w:t>a</w:t>
      </w:r>
      <w:r>
        <w:rPr>
          <w:spacing w:val="-2"/>
        </w:rPr>
        <w:t xml:space="preserve"> </w:t>
      </w:r>
      <w:r>
        <w:t>resume</w:t>
      </w:r>
      <w:r>
        <w:rPr>
          <w:spacing w:val="-5"/>
        </w:rPr>
        <w:t xml:space="preserve"> </w:t>
      </w:r>
      <w:r>
        <w:t>and</w:t>
      </w:r>
      <w:r>
        <w:rPr>
          <w:spacing w:val="-3"/>
        </w:rPr>
        <w:t xml:space="preserve"> </w:t>
      </w:r>
      <w:r>
        <w:t>cover</w:t>
      </w:r>
      <w:r>
        <w:rPr>
          <w:spacing w:val="-3"/>
        </w:rPr>
        <w:t xml:space="preserve"> </w:t>
      </w:r>
      <w:r>
        <w:t>letter</w:t>
      </w:r>
      <w:r>
        <w:rPr>
          <w:spacing w:val="-2"/>
        </w:rPr>
        <w:t xml:space="preserve"> </w:t>
      </w:r>
      <w:r>
        <w:t>to</w:t>
      </w:r>
      <w:r>
        <w:rPr>
          <w:spacing w:val="-2"/>
        </w:rPr>
        <w:t xml:space="preserve"> </w:t>
      </w:r>
      <w:hyperlink r:id="rId7">
        <w:r>
          <w:rPr>
            <w:color w:val="0462C1"/>
            <w:spacing w:val="-2"/>
            <w:u w:val="single" w:color="0462C1"/>
          </w:rPr>
          <w:t>HR@psfdh.on.ca</w:t>
        </w:r>
      </w:hyperlink>
      <w:r>
        <w:rPr>
          <w:spacing w:val="-2"/>
        </w:rPr>
        <w:t>.</w:t>
      </w:r>
    </w:p>
    <w:p w14:paraId="109E9CA1" w14:textId="77777777" w:rsidR="00A46EB3" w:rsidRDefault="00A46EB3" w:rsidP="005B7277">
      <w:pPr>
        <w:pStyle w:val="BodyText"/>
        <w:spacing w:before="5"/>
        <w:ind w:left="0"/>
        <w:rPr>
          <w:sz w:val="17"/>
        </w:rPr>
      </w:pPr>
    </w:p>
    <w:p w14:paraId="2FEB9099" w14:textId="77777777" w:rsidR="00A46EB3" w:rsidRDefault="00D22A69" w:rsidP="005B7277">
      <w:pPr>
        <w:spacing w:before="57"/>
        <w:ind w:left="100" w:right="144"/>
        <w:rPr>
          <w:i/>
        </w:rPr>
      </w:pPr>
      <w:r>
        <w:rPr>
          <w:i/>
        </w:rPr>
        <w:t>Be advised that the Perth and Smiths Falls District Hospital has a vaccination policy located on PDMS. Proof</w:t>
      </w:r>
      <w:r>
        <w:rPr>
          <w:i/>
          <w:spacing w:val="-2"/>
        </w:rPr>
        <w:t xml:space="preserve"> </w:t>
      </w:r>
      <w:r>
        <w:rPr>
          <w:i/>
        </w:rPr>
        <w:t>of</w:t>
      </w:r>
      <w:r>
        <w:rPr>
          <w:i/>
          <w:spacing w:val="-4"/>
        </w:rPr>
        <w:t xml:space="preserve"> </w:t>
      </w:r>
      <w:r>
        <w:rPr>
          <w:i/>
        </w:rPr>
        <w:t>vaccination</w:t>
      </w:r>
      <w:r>
        <w:rPr>
          <w:i/>
          <w:spacing w:val="-3"/>
        </w:rPr>
        <w:t xml:space="preserve"> </w:t>
      </w:r>
      <w:r>
        <w:rPr>
          <w:i/>
        </w:rPr>
        <w:t>will</w:t>
      </w:r>
      <w:r>
        <w:rPr>
          <w:i/>
          <w:spacing w:val="-2"/>
        </w:rPr>
        <w:t xml:space="preserve"> </w:t>
      </w:r>
      <w:r>
        <w:rPr>
          <w:i/>
        </w:rPr>
        <w:t>be</w:t>
      </w:r>
      <w:r>
        <w:rPr>
          <w:i/>
          <w:spacing w:val="-4"/>
        </w:rPr>
        <w:t xml:space="preserve"> </w:t>
      </w:r>
      <w:r>
        <w:rPr>
          <w:i/>
        </w:rPr>
        <w:t>required</w:t>
      </w:r>
      <w:r>
        <w:rPr>
          <w:i/>
          <w:spacing w:val="-2"/>
        </w:rPr>
        <w:t xml:space="preserve"> </w:t>
      </w:r>
      <w:r>
        <w:rPr>
          <w:i/>
        </w:rPr>
        <w:t>as</w:t>
      </w:r>
      <w:r>
        <w:rPr>
          <w:i/>
          <w:spacing w:val="-2"/>
        </w:rPr>
        <w:t xml:space="preserve"> </w:t>
      </w:r>
      <w:r>
        <w:rPr>
          <w:i/>
        </w:rPr>
        <w:t>a</w:t>
      </w:r>
      <w:r>
        <w:rPr>
          <w:i/>
          <w:spacing w:val="-3"/>
        </w:rPr>
        <w:t xml:space="preserve"> </w:t>
      </w:r>
      <w:r>
        <w:rPr>
          <w:i/>
        </w:rPr>
        <w:t>condition</w:t>
      </w:r>
      <w:r>
        <w:rPr>
          <w:i/>
          <w:spacing w:val="-3"/>
        </w:rPr>
        <w:t xml:space="preserve"> </w:t>
      </w:r>
      <w:r>
        <w:rPr>
          <w:i/>
        </w:rPr>
        <w:t>of</w:t>
      </w:r>
      <w:r>
        <w:rPr>
          <w:i/>
          <w:spacing w:val="-4"/>
        </w:rPr>
        <w:t xml:space="preserve"> </w:t>
      </w:r>
      <w:r>
        <w:rPr>
          <w:i/>
        </w:rPr>
        <w:t>employment,</w:t>
      </w:r>
      <w:r>
        <w:rPr>
          <w:i/>
          <w:spacing w:val="-4"/>
        </w:rPr>
        <w:t xml:space="preserve"> </w:t>
      </w:r>
      <w:r>
        <w:rPr>
          <w:i/>
        </w:rPr>
        <w:t>subject</w:t>
      </w:r>
      <w:r>
        <w:rPr>
          <w:i/>
          <w:spacing w:val="-4"/>
        </w:rPr>
        <w:t xml:space="preserve"> </w:t>
      </w:r>
      <w:r>
        <w:rPr>
          <w:i/>
        </w:rPr>
        <w:t>to</w:t>
      </w:r>
      <w:r>
        <w:rPr>
          <w:i/>
          <w:spacing w:val="-2"/>
        </w:rPr>
        <w:t xml:space="preserve"> </w:t>
      </w:r>
      <w:r>
        <w:rPr>
          <w:i/>
        </w:rPr>
        <w:t>exemptions</w:t>
      </w:r>
      <w:r>
        <w:rPr>
          <w:i/>
          <w:spacing w:val="-2"/>
        </w:rPr>
        <w:t xml:space="preserve"> </w:t>
      </w:r>
      <w:r>
        <w:rPr>
          <w:i/>
        </w:rPr>
        <w:t>contained in the policy.</w:t>
      </w:r>
    </w:p>
    <w:p w14:paraId="7B171BB0" w14:textId="77777777" w:rsidR="00A46EB3" w:rsidRDefault="00A46EB3" w:rsidP="005B7277">
      <w:pPr>
        <w:pStyle w:val="BodyText"/>
        <w:ind w:left="0"/>
        <w:rPr>
          <w:i/>
        </w:rPr>
      </w:pPr>
    </w:p>
    <w:p w14:paraId="408E3489" w14:textId="77777777" w:rsidR="00A46EB3" w:rsidRDefault="00D22A69" w:rsidP="005B7277">
      <w:pPr>
        <w:spacing w:before="1"/>
        <w:ind w:left="100" w:right="171"/>
        <w:rPr>
          <w:i/>
        </w:rPr>
      </w:pPr>
      <w:r>
        <w:rPr>
          <w:i/>
        </w:rPr>
        <w:t>Perth and Smiths Falls District Hospital is an equal opportunity employer committed to meeting needs under the Canadian Charter of Rights and Freedom and the Ontario Human Rights Code.</w:t>
      </w:r>
      <w:r>
        <w:rPr>
          <w:i/>
          <w:spacing w:val="40"/>
        </w:rPr>
        <w:t xml:space="preserve"> </w:t>
      </w:r>
      <w:r>
        <w:rPr>
          <w:i/>
        </w:rPr>
        <w:t>Our recruitment process follows the Accessibility for Ontarians with Disabilities Act in order to provide a fair and equitable process for all candidates. Applicants requiring accommodation through the recruitment/interview</w:t>
      </w:r>
      <w:r>
        <w:rPr>
          <w:i/>
          <w:spacing w:val="-5"/>
        </w:rPr>
        <w:t xml:space="preserve"> </w:t>
      </w:r>
      <w:r>
        <w:rPr>
          <w:i/>
        </w:rPr>
        <w:t>process</w:t>
      </w:r>
      <w:r>
        <w:rPr>
          <w:i/>
          <w:spacing w:val="-2"/>
        </w:rPr>
        <w:t xml:space="preserve"> </w:t>
      </w:r>
      <w:r>
        <w:rPr>
          <w:i/>
        </w:rPr>
        <w:t>are</w:t>
      </w:r>
      <w:r>
        <w:rPr>
          <w:i/>
          <w:spacing w:val="-3"/>
        </w:rPr>
        <w:t xml:space="preserve"> </w:t>
      </w:r>
      <w:r>
        <w:rPr>
          <w:i/>
        </w:rPr>
        <w:t>encouraged</w:t>
      </w:r>
      <w:r>
        <w:rPr>
          <w:i/>
          <w:spacing w:val="-6"/>
        </w:rPr>
        <w:t xml:space="preserve"> </w:t>
      </w:r>
      <w:r>
        <w:rPr>
          <w:i/>
        </w:rPr>
        <w:t>to</w:t>
      </w:r>
      <w:r>
        <w:rPr>
          <w:i/>
          <w:spacing w:val="-3"/>
        </w:rPr>
        <w:t xml:space="preserve"> </w:t>
      </w:r>
      <w:r>
        <w:rPr>
          <w:i/>
        </w:rPr>
        <w:t>contact</w:t>
      </w:r>
      <w:r>
        <w:rPr>
          <w:i/>
          <w:spacing w:val="-3"/>
        </w:rPr>
        <w:t xml:space="preserve"> </w:t>
      </w:r>
      <w:r>
        <w:rPr>
          <w:i/>
        </w:rPr>
        <w:t>the</w:t>
      </w:r>
      <w:r>
        <w:rPr>
          <w:i/>
          <w:spacing w:val="-3"/>
        </w:rPr>
        <w:t xml:space="preserve"> </w:t>
      </w:r>
      <w:r>
        <w:rPr>
          <w:i/>
        </w:rPr>
        <w:t>Human</w:t>
      </w:r>
      <w:r>
        <w:rPr>
          <w:i/>
          <w:spacing w:val="-4"/>
        </w:rPr>
        <w:t xml:space="preserve"> </w:t>
      </w:r>
      <w:r>
        <w:rPr>
          <w:i/>
        </w:rPr>
        <w:t>Resources</w:t>
      </w:r>
      <w:r>
        <w:rPr>
          <w:i/>
          <w:spacing w:val="-5"/>
        </w:rPr>
        <w:t xml:space="preserve"> </w:t>
      </w:r>
      <w:r>
        <w:rPr>
          <w:i/>
        </w:rPr>
        <w:t>Department</w:t>
      </w:r>
      <w:r>
        <w:rPr>
          <w:i/>
          <w:spacing w:val="-3"/>
        </w:rPr>
        <w:t xml:space="preserve"> </w:t>
      </w:r>
      <w:r>
        <w:rPr>
          <w:i/>
        </w:rPr>
        <w:t>at</w:t>
      </w:r>
      <w:r>
        <w:rPr>
          <w:i/>
          <w:spacing w:val="-5"/>
        </w:rPr>
        <w:t xml:space="preserve"> </w:t>
      </w:r>
      <w:r>
        <w:rPr>
          <w:i/>
        </w:rPr>
        <w:t>613-283- 2330 ext. 1132 for assistance.</w:t>
      </w:r>
    </w:p>
    <w:p w14:paraId="2A824084" w14:textId="77777777" w:rsidR="00A46EB3" w:rsidRDefault="00A46EB3" w:rsidP="005B7277">
      <w:pPr>
        <w:pStyle w:val="BodyText"/>
        <w:spacing w:before="11"/>
        <w:ind w:left="0"/>
        <w:rPr>
          <w:i/>
          <w:sz w:val="21"/>
        </w:rPr>
      </w:pPr>
    </w:p>
    <w:p w14:paraId="61F1CC23" w14:textId="77777777" w:rsidR="00A46EB3" w:rsidRDefault="00D22A69" w:rsidP="005B7277">
      <w:pPr>
        <w:spacing w:before="1"/>
        <w:ind w:left="100" w:right="224"/>
        <w:rPr>
          <w:i/>
        </w:rPr>
      </w:pPr>
      <w:r>
        <w:rPr>
          <w:i/>
        </w:rPr>
        <w:t>We</w:t>
      </w:r>
      <w:r>
        <w:rPr>
          <w:i/>
          <w:spacing w:val="-2"/>
        </w:rPr>
        <w:t xml:space="preserve"> </w:t>
      </w:r>
      <w:r>
        <w:rPr>
          <w:i/>
        </w:rPr>
        <w:t>thank</w:t>
      </w:r>
      <w:r>
        <w:rPr>
          <w:i/>
          <w:spacing w:val="-1"/>
        </w:rPr>
        <w:t xml:space="preserve"> </w:t>
      </w:r>
      <w:r>
        <w:rPr>
          <w:i/>
        </w:rPr>
        <w:t>all</w:t>
      </w:r>
      <w:r>
        <w:rPr>
          <w:i/>
          <w:spacing w:val="-3"/>
        </w:rPr>
        <w:t xml:space="preserve"> </w:t>
      </w:r>
      <w:r>
        <w:rPr>
          <w:i/>
        </w:rPr>
        <w:t>interested</w:t>
      </w:r>
      <w:r>
        <w:rPr>
          <w:i/>
          <w:spacing w:val="-5"/>
        </w:rPr>
        <w:t xml:space="preserve"> </w:t>
      </w:r>
      <w:r>
        <w:rPr>
          <w:i/>
        </w:rPr>
        <w:t>candidates</w:t>
      </w:r>
      <w:r>
        <w:rPr>
          <w:i/>
          <w:spacing w:val="-1"/>
        </w:rPr>
        <w:t xml:space="preserve"> </w:t>
      </w:r>
      <w:r>
        <w:rPr>
          <w:i/>
        </w:rPr>
        <w:t>for</w:t>
      </w:r>
      <w:r>
        <w:rPr>
          <w:i/>
          <w:spacing w:val="-4"/>
        </w:rPr>
        <w:t xml:space="preserve"> </w:t>
      </w:r>
      <w:r>
        <w:rPr>
          <w:i/>
        </w:rPr>
        <w:t>their</w:t>
      </w:r>
      <w:r>
        <w:rPr>
          <w:i/>
          <w:spacing w:val="-4"/>
        </w:rPr>
        <w:t xml:space="preserve"> </w:t>
      </w:r>
      <w:r>
        <w:rPr>
          <w:i/>
        </w:rPr>
        <w:t>response,</w:t>
      </w:r>
      <w:r>
        <w:rPr>
          <w:i/>
          <w:spacing w:val="-4"/>
        </w:rPr>
        <w:t xml:space="preserve"> </w:t>
      </w:r>
      <w:r>
        <w:rPr>
          <w:i/>
        </w:rPr>
        <w:t>however,</w:t>
      </w:r>
      <w:r>
        <w:rPr>
          <w:i/>
          <w:spacing w:val="-2"/>
        </w:rPr>
        <w:t xml:space="preserve"> </w:t>
      </w:r>
      <w:r>
        <w:rPr>
          <w:i/>
        </w:rPr>
        <w:t>only</w:t>
      </w:r>
      <w:r>
        <w:rPr>
          <w:i/>
          <w:spacing w:val="-3"/>
        </w:rPr>
        <w:t xml:space="preserve"> </w:t>
      </w:r>
      <w:r>
        <w:rPr>
          <w:i/>
        </w:rPr>
        <w:t>those</w:t>
      </w:r>
      <w:r>
        <w:rPr>
          <w:i/>
          <w:spacing w:val="-2"/>
        </w:rPr>
        <w:t xml:space="preserve"> </w:t>
      </w:r>
      <w:r>
        <w:rPr>
          <w:i/>
        </w:rPr>
        <w:t>chosen</w:t>
      </w:r>
      <w:r>
        <w:rPr>
          <w:i/>
          <w:spacing w:val="-3"/>
        </w:rPr>
        <w:t xml:space="preserve"> </w:t>
      </w:r>
      <w:r>
        <w:rPr>
          <w:i/>
        </w:rPr>
        <w:t>for</w:t>
      </w:r>
      <w:r>
        <w:rPr>
          <w:i/>
          <w:spacing w:val="-2"/>
        </w:rPr>
        <w:t xml:space="preserve"> </w:t>
      </w:r>
      <w:r>
        <w:rPr>
          <w:i/>
        </w:rPr>
        <w:t>an</w:t>
      </w:r>
      <w:r>
        <w:rPr>
          <w:i/>
          <w:spacing w:val="-3"/>
        </w:rPr>
        <w:t xml:space="preserve"> </w:t>
      </w:r>
      <w:r>
        <w:rPr>
          <w:i/>
        </w:rPr>
        <w:t>interview</w:t>
      </w:r>
      <w:r>
        <w:rPr>
          <w:i/>
          <w:spacing w:val="-1"/>
        </w:rPr>
        <w:t xml:space="preserve"> </w:t>
      </w:r>
      <w:r>
        <w:rPr>
          <w:i/>
        </w:rPr>
        <w:t>will be contacted.</w:t>
      </w:r>
    </w:p>
    <w:sectPr w:rsidR="00A46EB3">
      <w:headerReference w:type="default" r:id="rId8"/>
      <w:pgSz w:w="12240" w:h="15840"/>
      <w:pgMar w:top="1840" w:right="1320" w:bottom="280" w:left="13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5837" w14:textId="77777777" w:rsidR="008C0FF6" w:rsidRDefault="008C0FF6">
      <w:r>
        <w:separator/>
      </w:r>
    </w:p>
  </w:endnote>
  <w:endnote w:type="continuationSeparator" w:id="0">
    <w:p w14:paraId="07153824" w14:textId="77777777" w:rsidR="008C0FF6" w:rsidRDefault="008C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37CF" w14:textId="77777777" w:rsidR="008C0FF6" w:rsidRDefault="008C0FF6">
      <w:r>
        <w:separator/>
      </w:r>
    </w:p>
  </w:footnote>
  <w:footnote w:type="continuationSeparator" w:id="0">
    <w:p w14:paraId="2E2E6419" w14:textId="77777777" w:rsidR="008C0FF6" w:rsidRDefault="008C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4767" w14:textId="1289732C" w:rsidR="00A46EB3" w:rsidRPr="006679E5" w:rsidRDefault="00D22A69">
    <w:pPr>
      <w:pStyle w:val="BodyText"/>
      <w:spacing w:line="14" w:lineRule="auto"/>
      <w:ind w:left="0"/>
      <w:rPr>
        <w:sz w:val="20"/>
        <w:lang w:val="en-CA"/>
      </w:rPr>
    </w:pPr>
    <w:r>
      <w:rPr>
        <w:noProof/>
        <w:lang w:val="en-CA" w:eastAsia="en-CA"/>
      </w:rPr>
      <w:drawing>
        <wp:anchor distT="0" distB="0" distL="0" distR="0" simplePos="0" relativeHeight="251664384" behindDoc="1" locked="0" layoutInCell="1" allowOverlap="1" wp14:anchorId="371E323B" wp14:editId="1D25B2DE">
          <wp:simplePos x="0" y="0"/>
          <wp:positionH relativeFrom="page">
            <wp:posOffset>961460</wp:posOffset>
          </wp:positionH>
          <wp:positionV relativeFrom="page">
            <wp:posOffset>602018</wp:posOffset>
          </wp:positionV>
          <wp:extent cx="1532819" cy="45716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32819" cy="457161"/>
                  </a:xfrm>
                  <a:prstGeom prst="rect">
                    <a:avLst/>
                  </a:prstGeom>
                </pic:spPr>
              </pic:pic>
            </a:graphicData>
          </a:graphic>
        </wp:anchor>
      </w:drawing>
    </w:r>
    <w:r w:rsidR="006679E5">
      <w:rPr>
        <w:noProof/>
        <w:sz w:val="20"/>
        <w:lang w:val="en-CA" w:eastAsia="en-CA"/>
      </w:rPr>
      <w:t xml:space="preserve">                                                                                                                                                                              </w:t>
    </w:r>
    <w:r w:rsidR="006679E5">
      <w:rPr>
        <w:noProof/>
        <w:sz w:val="20"/>
        <w:lang w:val="en-CA" w:eastAsia="en-CA"/>
      </w:rPr>
      <w:drawing>
        <wp:inline distT="0" distB="0" distL="0" distR="0" wp14:anchorId="054B2338" wp14:editId="339D8869">
          <wp:extent cx="10668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8A1"/>
    <w:multiLevelType w:val="hybridMultilevel"/>
    <w:tmpl w:val="79A4EDA8"/>
    <w:lvl w:ilvl="0" w:tplc="CBDC6C5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9328B12">
      <w:numFmt w:val="bullet"/>
      <w:lvlText w:val="•"/>
      <w:lvlJc w:val="left"/>
      <w:pPr>
        <w:ind w:left="1696" w:hanging="360"/>
      </w:pPr>
      <w:rPr>
        <w:rFonts w:hint="default"/>
        <w:lang w:val="en-US" w:eastAsia="en-US" w:bidi="ar-SA"/>
      </w:rPr>
    </w:lvl>
    <w:lvl w:ilvl="2" w:tplc="CCEC0AF0">
      <w:numFmt w:val="bullet"/>
      <w:lvlText w:val="•"/>
      <w:lvlJc w:val="left"/>
      <w:pPr>
        <w:ind w:left="2572" w:hanging="360"/>
      </w:pPr>
      <w:rPr>
        <w:rFonts w:hint="default"/>
        <w:lang w:val="en-US" w:eastAsia="en-US" w:bidi="ar-SA"/>
      </w:rPr>
    </w:lvl>
    <w:lvl w:ilvl="3" w:tplc="D9A8888A">
      <w:numFmt w:val="bullet"/>
      <w:lvlText w:val="•"/>
      <w:lvlJc w:val="left"/>
      <w:pPr>
        <w:ind w:left="3448" w:hanging="360"/>
      </w:pPr>
      <w:rPr>
        <w:rFonts w:hint="default"/>
        <w:lang w:val="en-US" w:eastAsia="en-US" w:bidi="ar-SA"/>
      </w:rPr>
    </w:lvl>
    <w:lvl w:ilvl="4" w:tplc="C1DA5FFC">
      <w:numFmt w:val="bullet"/>
      <w:lvlText w:val="•"/>
      <w:lvlJc w:val="left"/>
      <w:pPr>
        <w:ind w:left="4324" w:hanging="360"/>
      </w:pPr>
      <w:rPr>
        <w:rFonts w:hint="default"/>
        <w:lang w:val="en-US" w:eastAsia="en-US" w:bidi="ar-SA"/>
      </w:rPr>
    </w:lvl>
    <w:lvl w:ilvl="5" w:tplc="E0D25296">
      <w:numFmt w:val="bullet"/>
      <w:lvlText w:val="•"/>
      <w:lvlJc w:val="left"/>
      <w:pPr>
        <w:ind w:left="5200" w:hanging="360"/>
      </w:pPr>
      <w:rPr>
        <w:rFonts w:hint="default"/>
        <w:lang w:val="en-US" w:eastAsia="en-US" w:bidi="ar-SA"/>
      </w:rPr>
    </w:lvl>
    <w:lvl w:ilvl="6" w:tplc="BD167A12">
      <w:numFmt w:val="bullet"/>
      <w:lvlText w:val="•"/>
      <w:lvlJc w:val="left"/>
      <w:pPr>
        <w:ind w:left="6076" w:hanging="360"/>
      </w:pPr>
      <w:rPr>
        <w:rFonts w:hint="default"/>
        <w:lang w:val="en-US" w:eastAsia="en-US" w:bidi="ar-SA"/>
      </w:rPr>
    </w:lvl>
    <w:lvl w:ilvl="7" w:tplc="7EEC8906">
      <w:numFmt w:val="bullet"/>
      <w:lvlText w:val="•"/>
      <w:lvlJc w:val="left"/>
      <w:pPr>
        <w:ind w:left="6952" w:hanging="360"/>
      </w:pPr>
      <w:rPr>
        <w:rFonts w:hint="default"/>
        <w:lang w:val="en-US" w:eastAsia="en-US" w:bidi="ar-SA"/>
      </w:rPr>
    </w:lvl>
    <w:lvl w:ilvl="8" w:tplc="35D6DB3A">
      <w:numFmt w:val="bullet"/>
      <w:lvlText w:val="•"/>
      <w:lvlJc w:val="left"/>
      <w:pPr>
        <w:ind w:left="7828" w:hanging="360"/>
      </w:pPr>
      <w:rPr>
        <w:rFonts w:hint="default"/>
        <w:lang w:val="en-US" w:eastAsia="en-US" w:bidi="ar-SA"/>
      </w:rPr>
    </w:lvl>
  </w:abstractNum>
  <w:abstractNum w:abstractNumId="1" w15:restartNumberingAfterBreak="0">
    <w:nsid w:val="16404691"/>
    <w:multiLevelType w:val="hybridMultilevel"/>
    <w:tmpl w:val="CA628F5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C77EA4"/>
    <w:multiLevelType w:val="hybridMultilevel"/>
    <w:tmpl w:val="7F94B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333127"/>
    <w:multiLevelType w:val="hybridMultilevel"/>
    <w:tmpl w:val="D196F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721745"/>
    <w:multiLevelType w:val="hybridMultilevel"/>
    <w:tmpl w:val="F2F41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C40996"/>
    <w:multiLevelType w:val="hybridMultilevel"/>
    <w:tmpl w:val="F2A2E0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4954FC"/>
    <w:multiLevelType w:val="hybridMultilevel"/>
    <w:tmpl w:val="49A47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1F66CD"/>
    <w:multiLevelType w:val="hybridMultilevel"/>
    <w:tmpl w:val="0A525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B3"/>
    <w:rsid w:val="00012BAE"/>
    <w:rsid w:val="000F37FC"/>
    <w:rsid w:val="002E13CF"/>
    <w:rsid w:val="00456DC5"/>
    <w:rsid w:val="005B7277"/>
    <w:rsid w:val="005F6801"/>
    <w:rsid w:val="00634685"/>
    <w:rsid w:val="006679E5"/>
    <w:rsid w:val="00675ACD"/>
    <w:rsid w:val="00680B2B"/>
    <w:rsid w:val="008C0FF6"/>
    <w:rsid w:val="009471FE"/>
    <w:rsid w:val="00986057"/>
    <w:rsid w:val="009E7B67"/>
    <w:rsid w:val="00A2476E"/>
    <w:rsid w:val="00A46EB3"/>
    <w:rsid w:val="00D22A69"/>
    <w:rsid w:val="00E946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1BF085"/>
  <w15:docId w15:val="{4719EB02-BFED-4642-80FD-F1347911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spacing w:line="268" w:lineRule="exact"/>
      <w:ind w:left="107"/>
    </w:pPr>
  </w:style>
  <w:style w:type="paragraph" w:styleId="NormalWeb">
    <w:name w:val="Normal (Web)"/>
    <w:basedOn w:val="Normal"/>
    <w:uiPriority w:val="99"/>
    <w:unhideWhenUsed/>
    <w:rsid w:val="00E94656"/>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NoSpacing">
    <w:name w:val="No Spacing"/>
    <w:uiPriority w:val="1"/>
    <w:qFormat/>
    <w:rsid w:val="00E94656"/>
    <w:pPr>
      <w:widowControl/>
      <w:autoSpaceDE/>
      <w:autoSpaceDN/>
    </w:pPr>
    <w:rPr>
      <w:rFonts w:ascii="Arial" w:hAnsi="Arial"/>
      <w:sz w:val="24"/>
      <w:szCs w:val="24"/>
    </w:rPr>
  </w:style>
  <w:style w:type="paragraph" w:styleId="Header">
    <w:name w:val="header"/>
    <w:basedOn w:val="Normal"/>
    <w:link w:val="HeaderChar"/>
    <w:uiPriority w:val="99"/>
    <w:unhideWhenUsed/>
    <w:rsid w:val="006679E5"/>
    <w:pPr>
      <w:tabs>
        <w:tab w:val="center" w:pos="4680"/>
        <w:tab w:val="right" w:pos="9360"/>
      </w:tabs>
    </w:pPr>
  </w:style>
  <w:style w:type="character" w:customStyle="1" w:styleId="HeaderChar">
    <w:name w:val="Header Char"/>
    <w:basedOn w:val="DefaultParagraphFont"/>
    <w:link w:val="Header"/>
    <w:uiPriority w:val="99"/>
    <w:rsid w:val="006679E5"/>
    <w:rPr>
      <w:rFonts w:ascii="Calibri" w:eastAsia="Calibri" w:hAnsi="Calibri" w:cs="Calibri"/>
    </w:rPr>
  </w:style>
  <w:style w:type="paragraph" w:styleId="Footer">
    <w:name w:val="footer"/>
    <w:basedOn w:val="Normal"/>
    <w:link w:val="FooterChar"/>
    <w:uiPriority w:val="99"/>
    <w:unhideWhenUsed/>
    <w:rsid w:val="006679E5"/>
    <w:pPr>
      <w:tabs>
        <w:tab w:val="center" w:pos="4680"/>
        <w:tab w:val="right" w:pos="9360"/>
      </w:tabs>
    </w:pPr>
  </w:style>
  <w:style w:type="character" w:customStyle="1" w:styleId="FooterChar">
    <w:name w:val="Footer Char"/>
    <w:basedOn w:val="DefaultParagraphFont"/>
    <w:link w:val="Footer"/>
    <w:uiPriority w:val="99"/>
    <w:rsid w:val="006679E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9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psfdh.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McKenna</dc:creator>
  <cp:lastModifiedBy>Jeanne LeMaire</cp:lastModifiedBy>
  <cp:revision>2</cp:revision>
  <cp:lastPrinted>2023-06-07T18:20:00Z</cp:lastPrinted>
  <dcterms:created xsi:type="dcterms:W3CDTF">2024-07-02T18:22:00Z</dcterms:created>
  <dcterms:modified xsi:type="dcterms:W3CDTF">2024-07-02T18:22:00Z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2016</vt:lpwstr>
  </property>
  <property fmtid="{D5CDD505-2E9C-101B-9397-08002B2CF9AE}" pid="4" name="LastSaved">
    <vt:filetime>2023-06-02T00:00:00Z</vt:filetime>
  </property>
  <property fmtid="{D5CDD505-2E9C-101B-9397-08002B2CF9AE}" pid="5" name="Producer">
    <vt:lpwstr>Microsoft® Word 2016</vt:lpwstr>
  </property>
</Properties>
</file>